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46"/>
        <w:gridCol w:w="320"/>
        <w:gridCol w:w="3800"/>
      </w:tblGrid>
      <w:tr>
        <w:trPr>
          <w:cantSplit/>
        </w:trPr>
        <w:tc>
          <w:tcPr>
            <w:tcW w:type="dxa" w:w="6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Исполнитель: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ООО «Автосервис Пример»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ИНН: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7700000000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Регистрация: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ОГРН 1027700000000 от 15.04.2015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Адрес: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г. Москва, ул. Примерная, д. 1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+7 900 000-00-00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20" w:before="0" w:line="320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26"/>
                <w:szCs w:val="26"/>
              </w:rPr>
              <w:t xml:space="preserve">Акт приёма-передачи автомобиля № АПП-24 от 09.10.2026</w:t>
            </w:r>
          </w:p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Цель передачи: техническое обслуживание и ремонт</w:t>
            </w:r>
          </w:p>
          <w:p>
            <w:pPr>
              <w:spacing w:after="20" w:before="80"/>
              <w:ind w:left="2400"/>
              <w:jc w:val="left"/>
            </w:pPr>
            <w:r>
              <w:drawing>
                <wp:inline distT="0" distB="0" distL="0" distR="0">
                  <wp:extent cx="771525" cy="771525"/>
                  <wp:effectExtent t="0" r="0" b="0" l="0"/>
                  <wp:docPr id="4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60" w:lineRule="atLeast"/>
              <w:ind w:left="2400"/>
              <w:jc w:val="center"/>
            </w:pPr>
            <w:r>
              <w:rPr>
                <w:rFonts w:ascii="Roboto" w:cs="Roboto" w:eastAsia="Roboto" w:hAnsi="Roboto"/>
                <w:color w:val="7B8188"/>
                <w:sz w:val="13"/>
                <w:szCs w:val="13"/>
              </w:rPr>
              <w:t xml:space="preserve">Контакты сервиса</w:t>
            </w:r>
          </w:p>
        </w:tc>
      </w:tr>
    </w:tbl>
    <w:p>
      <w:pPr>
        <w:spacing w:after="0" w:before="0" w:line="80" w:lineRule="exact"/>
      </w:pPr>
    </w:p>
    <w:p>
      <w:pPr>
        <w:keepNext w:val="false"/>
        <w:pBdr>
          <w:bottom w:val="single" w:color="222222" w:sz="6" w:space="0"/>
        </w:pBdr>
        <w:spacing w:after="80" w:before="0" w:line="20" w:lineRule="exact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73"/>
        <w:gridCol w:w="320"/>
        <w:gridCol w:w="5073"/>
      </w:tblGrid>
      <w:tr>
        <w:trPr>
          <w:cantSplit/>
        </w:trPr>
        <w:tc>
          <w:tcPr>
            <w:tcW w:type="dxa" w:w="5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Передал: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Иванов Иван Иванович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+7 900 111-22-33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Дата и время приёма: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09.10.2026 10:30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5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Автомобиль: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Kia Rio А123ВС 777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VIN: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Z94CB41ABKR000000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Год выпуска: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2019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Пробег: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84 500 км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Цвет: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белый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Топливо: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½</w:t>
            </w:r>
          </w:p>
        </w:tc>
      </w:tr>
    </w:tbl>
    <w:p>
      <w:pPr>
        <w:spacing w:after="0" w:before="0" w:line="40" w:lineRule="exact"/>
      </w:pP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Состояние кузова при приёме</w:t>
      </w:r>
    </w:p>
    <w:p>
      <w:pPr>
        <w:keepNext/>
        <w:keepLines/>
        <w:spacing w:after="0" w:before="0"/>
        <w:jc w:val="center"/>
      </w:pPr>
      <w:r>
        <w:drawing>
          <wp:inline distT="0" distB="0" distL="0" distR="0">
            <wp:extent cx="3556000" cy="2370667"/>
            <wp:effectExtent t="0" r="0" b="0" l="0"/>
            <wp:docPr id="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0" cy="237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 w:before="0" w:line="185" w:lineRule="atLeast"/>
        <w:jc w:val="center"/>
      </w:pPr>
      <w:r>
        <w:rPr>
          <w:rFonts w:ascii="Roboto" w:cs="Roboto" w:eastAsia="Roboto" w:hAnsi="Roboto"/>
          <w:color w:val="1B1D1F"/>
          <w:sz w:val="15"/>
          <w:szCs w:val="15"/>
        </w:rPr>
        <w:t xml:space="preserve">Схема видимых повреждений автомобиля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Кузов осмотрен, видимых повреждений не обнаружено.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Комплектность и топливо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Передано: Ключ (1 шт.), Второй ключ, СТС, Коврики салона.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Топливо: ½.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Салон осмотрен, видимых повреждений не обнаружено.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Фотографий в приложении: 0.</w:t>
      </w:r>
    </w:p>
    <w:p>
      <w:pPr>
        <w:keepNext/>
        <w:keepLines/>
        <w:spacing w:after="60" w:before="0" w:line="209" w:lineRule="atLeast"/>
        <w:jc w:val="both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Стороны подтверждают, что состояние и комплектность автомобиля на момент передачи соответствуют описанному выше. Претензии по повреждениям, не указанным в акте, после подписания не принимаются. Ценные вещи, не перечисленные в акте, исполнителю не передавались.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Передал (владелец) ___________________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Мастер-приёмщик ___________________ / Петров П. П. /</w:t>
            </w:r>
          </w:p>
        </w:tc>
      </w:tr>
    </w:tbl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Возврат автомобиля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Дата и время выдачи: «____» ______________ 20____ г. ____:____   Пробег при выдаче: __________ км</w:t>
      </w:r>
    </w:p>
    <w:p>
      <w:pPr>
        <w:keepNext/>
        <w:keepLines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Автомобиль получен в состоянии, соответствующем акту приёма. Замечания: ______________________________________________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Выдал (исполнитель) ___________________ / ФИО /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Получил (владелец) ___________________</w:t>
            </w:r>
          </w:p>
        </w:tc>
      </w:tr>
    </w:tbl>
    <w:p>
      <w:pPr>
        <w:keepNext/>
        <w:pBdr>
          <w:bottom w:val="single" w:color="888888" w:sz="4" w:space="0"/>
        </w:pBdr>
        <w:spacing w:after="60" w:before="160" w:line="20" w:lineRule="exact"/>
      </w:pPr>
    </w:p>
    <w:p>
      <w:pPr>
        <w:keepNext/>
        <w:keepLines/>
        <w:spacing w:after="2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Бланк подготовлен в генераторе актов приёма-передачи Автотех</w:t>
      </w:r>
    </w:p>
    <w:p>
      <w:pPr>
        <w:keepNext/>
        <w:keepLines/>
        <w:spacing w:after="2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Акт фиксирует комплектность и видимые повреждения при приёме (п. 12 Правил, утв. ПП РФ от 29.05.2025 № 780).</w:t>
      </w:r>
    </w:p>
    <w:p>
      <w:pPr>
        <w:spacing w:after="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Автотех — программа для автосервиса, автомойки и шиномонтажа: заказ-наряды, запись, склад и зарплата в одной системе, бесплатная версия без срока: </w:t>
      </w:r>
      <w:hyperlink w:history="1" r:id="rIdbodrzgim2rsqkbutdw4aq">
        <w:r>
          <w:rPr>
            <w:rFonts w:ascii="Roboto" w:cs="Roboto" w:eastAsia="Roboto" w:hAnsi="Roboto"/>
            <w:color w:val="2563EB"/>
            <w:sz w:val="15"/>
            <w:szCs w:val="15"/>
            <w:u w:val="single"/>
          </w:rPr>
          <w:t xml:space="preserve">avtotech.app</w:t>
        </w:r>
      </w:hyperlink>
    </w:p>
    <w:sectPr>
      <w:pgSz w:w="11906" w:h="16838" w:orient="portrait"/>
      <w:pgMar w:top="600" w:right="720" w:bottom="560" w:left="720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charset w:val="CC"/>
    <w:family w:val="auto"/>
    <w:pitch w:val="variable"/>
    <w:sig w:usb0="E0002AFF" w:usb1="C000247B" w:usb2="00000009" w:usb3="00000000" w:csb0="000001FF" w:csb1="00000000"/>
    <w:embedRegular r:id="rId1" w:fontKey="{3FED2AF4-B63C-A410-9610-FE107DE678F4}"/>
  </w:font>
  <w:font w:name="Roboto Medium">
    <w:charset w:val="CC"/>
    <w:family w:val="auto"/>
    <w:pitch w:val="variable"/>
    <w:sig w:usb0="E0002AFF" w:usb1="C000247B" w:usb2="00000009" w:usb3="00000000" w:csb0="000001FF" w:csb1="00000000"/>
    <w:embedRegular r:id="rId2" w:fontKey="{138BDA19-57E0-911D-F5AD-134522A810F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boto" w:cs="Roboto" w:eastAsia="Roboto" w:hAnsi="Roboto"/>
        <w:color w:val="1B1D1F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bodrzgim2rsqkbutdw4aq" Type="http://schemas.openxmlformats.org/officeDocument/2006/relationships/hyperlink" Target="https://avtotech.app/?utm_source=akt-priema-peredachi&amp;utm_medium=document&amp;utm_campaign=generator" TargetMode="External"/><Relationship Id="rId8" Type="http://schemas.openxmlformats.org/officeDocument/2006/relationships/image" Target="media/9f230786ed701f1e3ed60b59f83811f7215fc317.png"/><Relationship Id="rId9" Type="http://schemas.openxmlformats.org/officeDocument/2006/relationships/image" Target="media/3d2893a1f601865a2bdfc7ab8aa45069aa1ec9c7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автомобиля № АПП-24 от 09.10.2026</dc:title>
  <dc:creator>avtotech.app</dc:creator>
  <cp:lastModifiedBy>Un-named</cp:lastModifiedBy>
  <cp:revision>1</cp:revision>
  <dcterms:created xsi:type="dcterms:W3CDTF">2026-10-12T20:50:55.873Z</dcterms:created>
  <dcterms:modified xsi:type="dcterms:W3CDTF">2026-10-12T20:50:55.873Z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