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46"/>
        <w:gridCol w:w="320"/>
        <w:gridCol w:w="3800"/>
      </w:tblGrid>
      <w:tr>
        <w:trPr>
          <w:cantSplit/>
        </w:trPr>
        <w:tc>
          <w:tcPr>
            <w:tcW w:type="dxa" w:w="63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Исполнитель: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ООО «Автосервис Пример»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ИНН: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7700000000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Регистрация: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ОГРН 1027700000000 от 15.04.2015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Адрес: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г. Москва, ул. Примерная, д. 1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Телефон: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+7 900 000-00-00</w:t>
            </w:r>
          </w:p>
        </w:tc>
        <w:tc>
          <w:tcPr>
            <w:tcW w:type="dxa" w:w="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120" w:before="0" w:line="320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26"/>
                <w:szCs w:val="26"/>
              </w:rPr>
              <w:t xml:space="preserve">Акт дефектовки автомобиля № 24-Д от 09.10.2026</w:t>
            </w:r>
          </w:p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Результаты осмотра и решение заказчика по работам</w:t>
            </w:r>
          </w:p>
          <w:p>
            <w:pPr>
              <w:spacing w:after="20" w:before="80"/>
              <w:ind w:left="2400"/>
              <w:jc w:val="left"/>
            </w:pPr>
            <w:r>
              <w:drawing>
                <wp:inline distT="0" distB="0" distL="0" distR="0">
                  <wp:extent cx="771525" cy="7715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60" w:lineRule="atLeast"/>
              <w:ind w:left="2400"/>
              <w:jc w:val="center"/>
            </w:pPr>
            <w:r>
              <w:rPr>
                <w:rFonts w:ascii="Roboto" w:cs="Roboto" w:eastAsia="Roboto" w:hAnsi="Roboto"/>
                <w:color w:val="7B8188"/>
                <w:sz w:val="13"/>
                <w:szCs w:val="13"/>
              </w:rPr>
              <w:t xml:space="preserve">Контакты сервиса</w:t>
            </w:r>
          </w:p>
        </w:tc>
      </w:tr>
    </w:tbl>
    <w:p>
      <w:pPr>
        <w:spacing w:after="0" w:before="0" w:line="80" w:lineRule="exact"/>
      </w:pPr>
    </w:p>
    <w:p>
      <w:pPr>
        <w:keepNext w:val="false"/>
        <w:pBdr>
          <w:bottom w:val="single" w:color="222222" w:sz="6" w:space="0"/>
        </w:pBdr>
        <w:spacing w:after="80" w:before="0" w:line="20" w:lineRule="exact"/>
      </w:pP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73"/>
        <w:gridCol w:w="320"/>
        <w:gridCol w:w="5073"/>
      </w:tblGrid>
      <w:tr>
        <w:trPr>
          <w:cantSplit/>
        </w:trPr>
        <w:tc>
          <w:tcPr>
            <w:tcW w:type="dxa" w:w="5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Заказчик: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Иванов Иван Иванович</w:t>
            </w:r>
          </w:p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Телефон: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+7 900 111-22-33</w:t>
            </w:r>
          </w:p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Основание: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заказ-наряд № 24 от 09.10.2026</w:t>
            </w:r>
          </w:p>
        </w:tc>
        <w:tc>
          <w:tcPr>
            <w:tcW w:type="dxa" w:w="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50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Автомобиль: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Kia Rio А123ВС 777</w:t>
            </w:r>
          </w:p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VIN: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Z94CB41ABKR000000</w:t>
            </w:r>
          </w:p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Год выпуска: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2019</w:t>
            </w:r>
          </w:p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Пробег: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84 500 км</w:t>
            </w:r>
          </w:p>
          <w:p>
            <w:pPr>
              <w:keepNext w:val="false"/>
              <w:keepLines w:val="false"/>
              <w:spacing w:after="10" w:before="10" w:line="221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8"/>
                <w:szCs w:val="18"/>
              </w:rPr>
              <w:t xml:space="preserve">Цвет: </w:t>
            </w: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белый</w:t>
            </w:r>
          </w:p>
        </w:tc>
      </w:tr>
    </w:tbl>
    <w:p>
      <w:pPr>
        <w:spacing w:after="0" w:before="0" w:line="40" w:lineRule="exact"/>
      </w:pPr>
    </w:p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Причина обращения</w:t>
      </w: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Стук в передней подвеске на неровностях, скрип при торможении.</w:t>
      </w:r>
    </w:p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Выявленные неисправности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40"/>
        <w:gridCol w:w="2080"/>
        <w:gridCol w:w="2826"/>
        <w:gridCol w:w="1840"/>
        <w:gridCol w:w="800"/>
        <w:gridCol w:w="1440"/>
        <w:gridCol w:w="1040"/>
      </w:tblGrid>
      <w:tr>
        <w:trPr>
          <w:cantSplit/>
          <w:tblHeader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№</w:t>
            </w:r>
          </w:p>
        </w:tc>
        <w:tc>
          <w:tcPr>
            <w:tcW w:type="dxa" w:w="208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Узел, деталь</w:t>
            </w:r>
          </w:p>
        </w:tc>
        <w:tc>
          <w:tcPr>
            <w:tcW w:type="dxa" w:w="282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Неисправность</w:t>
            </w:r>
          </w:p>
        </w:tc>
        <w:tc>
          <w:tcPr>
            <w:tcW w:type="dxa" w:w="18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Что сделать</w:t>
            </w:r>
          </w:p>
        </w:tc>
        <w:tc>
          <w:tcPr>
            <w:tcW w:type="dxa" w:w="8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Срочн.</w:t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Стоимость</w:t>
            </w:r>
          </w:p>
        </w:tc>
        <w:tc>
          <w:tcPr>
            <w:tcW w:type="dxa" w:w="10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Согласен</w:t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1</w:t>
            </w:r>
          </w:p>
        </w:tc>
        <w:tc>
          <w:tcPr>
            <w:tcW w:type="dxa" w:w="208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Стойка стабилизатора передняя левая</w:t>
            </w:r>
          </w:p>
        </w:tc>
        <w:tc>
          <w:tcPr>
            <w:tcW w:type="dxa" w:w="282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Люфт в шарнире, стук</w:t>
            </w:r>
          </w:p>
        </w:tc>
        <w:tc>
          <w:tcPr>
            <w:tcW w:type="dxa" w:w="18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Заменить</w:t>
            </w:r>
          </w:p>
        </w:tc>
        <w:tc>
          <w:tcPr>
            <w:tcW w:type="dxa" w:w="8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Б</w:t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2 600,00 ₽</w:t>
            </w:r>
          </w:p>
        </w:tc>
        <w:tc>
          <w:tcPr>
            <w:tcW w:type="dxa" w:w="10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да</w:t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2</w:t>
            </w:r>
          </w:p>
        </w:tc>
        <w:tc>
          <w:tcPr>
            <w:tcW w:type="dxa" w:w="208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Колодки тормозные передние</w:t>
            </w:r>
          </w:p>
        </w:tc>
        <w:tc>
          <w:tcPr>
            <w:tcW w:type="dxa" w:w="282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Износ до 2 мм, скрип</w:t>
            </w:r>
          </w:p>
        </w:tc>
        <w:tc>
          <w:tcPr>
            <w:tcW w:type="dxa" w:w="18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Заменить комплект</w:t>
            </w:r>
          </w:p>
        </w:tc>
        <w:tc>
          <w:tcPr>
            <w:tcW w:type="dxa" w:w="8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С</w:t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5 000,00 ₽</w:t>
            </w:r>
          </w:p>
        </w:tc>
        <w:tc>
          <w:tcPr>
            <w:tcW w:type="dxa" w:w="10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да</w:t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3</w:t>
            </w:r>
          </w:p>
        </w:tc>
        <w:tc>
          <w:tcPr>
            <w:tcW w:type="dxa" w:w="208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Диски тормозные передние</w:t>
            </w:r>
          </w:p>
        </w:tc>
        <w:tc>
          <w:tcPr>
            <w:tcW w:type="dxa" w:w="282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Износ до минимальной толщины</w:t>
            </w:r>
          </w:p>
        </w:tc>
        <w:tc>
          <w:tcPr>
            <w:tcW w:type="dxa" w:w="18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Заменить комплект</w:t>
            </w:r>
          </w:p>
        </w:tc>
        <w:tc>
          <w:tcPr>
            <w:tcW w:type="dxa" w:w="8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С</w:t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9 800,00 ₽</w:t>
            </w:r>
          </w:p>
        </w:tc>
        <w:tc>
          <w:tcPr>
            <w:tcW w:type="dxa" w:w="10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нет</w:t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4</w:t>
            </w:r>
          </w:p>
        </w:tc>
        <w:tc>
          <w:tcPr>
            <w:tcW w:type="dxa" w:w="208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Пыльник ШРУСа наружный правый</w:t>
            </w:r>
          </w:p>
        </w:tc>
        <w:tc>
          <w:tcPr>
            <w:tcW w:type="dxa" w:w="282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Трещина, смазка на месте</w:t>
            </w:r>
          </w:p>
        </w:tc>
        <w:tc>
          <w:tcPr>
            <w:tcW w:type="dxa" w:w="18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Заменить пыльник</w:t>
            </w:r>
          </w:p>
        </w:tc>
        <w:tc>
          <w:tcPr>
            <w:tcW w:type="dxa" w:w="8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П</w:t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2 300,00 ₽</w:t>
            </w:r>
          </w:p>
        </w:tc>
        <w:tc>
          <w:tcPr>
            <w:tcW w:type="dxa" w:w="10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1B1D1F"/>
                <w:sz w:val="17"/>
                <w:szCs w:val="17"/>
              </w:rPr>
              <w:t xml:space="preserve">нет</w:t>
            </w:r>
          </w:p>
        </w:tc>
      </w:tr>
      <w:tr>
        <w:trPr>
          <w:cantSplit/>
        </w:trPr>
        <w:tc>
          <w:tcPr>
            <w:tcW w:type="dxa" w:w="7986"/>
            <w:gridSpan w:val="5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Итого по согласованным работам, предварительно</w:t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7 600,00 ₽</w:t>
            </w:r>
          </w:p>
        </w:tc>
        <w:tc>
          <w:tcPr>
            <w:tcW w:type="dxa" w:w="10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</w:tr>
    </w:tbl>
    <w:p>
      <w:pPr>
        <w:spacing w:after="0" w:before="0" w:line="80" w:lineRule="exact"/>
      </w:pPr>
    </w:p>
    <w:p>
      <w:pPr>
        <w:keepNext w:val="false"/>
        <w:keepLines w:val="false"/>
        <w:spacing w:after="60" w:before="0" w:line="185" w:lineRule="atLeast"/>
        <w:jc w:val="both"/>
      </w:pPr>
      <w:r>
        <w:rPr>
          <w:rFonts w:ascii="Roboto" w:cs="Roboto" w:eastAsia="Roboto" w:hAnsi="Roboto"/>
          <w:color w:val="7B8188"/>
          <w:sz w:val="15"/>
          <w:szCs w:val="15"/>
        </w:rPr>
        <w:t xml:space="preserve">Срочность: С — сразу, неисправность угрожает безопасности движения; Б — в ближайшее время; П — при следующем ТО. Стоимость — предварительная, работы и запчасти.</w:t>
      </w:r>
    </w:p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Как проводилась дефектовка</w:t>
      </w: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Осмотр на подъёмнике, проверка люфтов ходовой части, замер толщины тормозных колодок и дисков, тест-драйв.</w:t>
      </w:r>
    </w:p>
    <w:p>
      <w:pPr>
        <w:keepNext/>
        <w:keepLines/>
        <w:spacing w:after="60" w:before="0" w:line="209" w:lineRule="atLeast"/>
        <w:jc w:val="both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Заказчик ознакомлен с результатами дефектовки. Работы с отметкой «да» согласованы и включаются в заказ-наряд по предварительной стоимости; если окончательная стоимость существенно её превысит, исполнитель заранее предупредит заказчика (ст. 33 Закона «О защите прав потребителей»). От устранения неисправностей с отметкой «нет» заказчик отказался. Отказ от устранения неисправностей, угрожающих безопасности движения, отражается и в приёмо-сдаточном акте при выдаче автомобиля (п. 21 Правил № 780).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0" w:before="20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Мастер-диагност ___________________ / Сидоров С. С. /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0" w:before="20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С результатами ознакомлен, решения по работам подтверждаю: заказчик ___________________  дата ____________</w:t>
            </w:r>
          </w:p>
        </w:tc>
      </w:tr>
    </w:tbl>
    <w:p>
      <w:pPr>
        <w:keepNext/>
        <w:pBdr>
          <w:bottom w:val="single" w:color="888888" w:sz="4" w:space="0"/>
        </w:pBdr>
        <w:spacing w:after="60" w:before="160" w:line="20" w:lineRule="exact"/>
      </w:pPr>
    </w:p>
    <w:p>
      <w:pPr>
        <w:keepNext/>
        <w:keepLines/>
        <w:spacing w:after="20" w:before="0" w:line="185" w:lineRule="atLeast"/>
        <w:jc w:val="left"/>
      </w:pPr>
      <w:r>
        <w:rPr>
          <w:rFonts w:ascii="Roboto" w:cs="Roboto" w:eastAsia="Roboto" w:hAnsi="Roboto"/>
          <w:color w:val="7B8188"/>
          <w:sz w:val="15"/>
          <w:szCs w:val="15"/>
        </w:rPr>
        <w:t xml:space="preserve">Бланк подготовлен в генераторе актов дефектовки Автотех</w:t>
      </w:r>
    </w:p>
    <w:p>
      <w:pPr>
        <w:keepNext/>
        <w:keepLines/>
        <w:spacing w:after="20" w:before="0" w:line="185" w:lineRule="atLeast"/>
        <w:jc w:val="left"/>
      </w:pPr>
      <w:r>
        <w:rPr>
          <w:rFonts w:ascii="Roboto" w:cs="Roboto" w:eastAsia="Roboto" w:hAnsi="Roboto"/>
          <w:color w:val="7B8188"/>
          <w:sz w:val="15"/>
          <w:szCs w:val="15"/>
        </w:rPr>
        <w:t xml:space="preserve">Правила оказания услуг (выполнения работ) по ТО и ремонту автомототранспортных средств утверждены постановлением Правительства РФ от 29.05.2025 № 780.</w:t>
      </w:r>
    </w:p>
    <w:p>
      <w:pPr>
        <w:spacing w:after="0" w:before="0" w:line="185" w:lineRule="atLeast"/>
        <w:jc w:val="left"/>
      </w:pPr>
      <w:r>
        <w:rPr>
          <w:rFonts w:ascii="Roboto" w:cs="Roboto" w:eastAsia="Roboto" w:hAnsi="Roboto"/>
          <w:color w:val="7B8188"/>
          <w:sz w:val="15"/>
          <w:szCs w:val="15"/>
        </w:rPr>
        <w:t xml:space="preserve">Автотех — программа для автосервиса, автомойки и шиномонтажа: заказ-наряды, запись, склад и зарплата в одной системе, бесплатная версия без срока: </w:t>
      </w:r>
      <w:hyperlink w:history="1" r:id="rIdjnaj1z2f7ceuyzzdkcsie">
        <w:r>
          <w:rPr>
            <w:rFonts w:ascii="Roboto" w:cs="Roboto" w:eastAsia="Roboto" w:hAnsi="Roboto"/>
            <w:color w:val="2563EB"/>
            <w:sz w:val="15"/>
            <w:szCs w:val="15"/>
            <w:u w:val="single"/>
          </w:rPr>
          <w:t xml:space="preserve">avtotech.app</w:t>
        </w:r>
      </w:hyperlink>
    </w:p>
    <w:sectPr>
      <w:pgSz w:w="11906" w:h="16838" w:orient="portrait"/>
      <w:pgMar w:top="600" w:right="720" w:bottom="560" w:left="720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boto">
    <w:charset w:val="CC"/>
    <w:family w:val="auto"/>
    <w:pitch w:val="variable"/>
    <w:sig w:usb0="E0002AFF" w:usb1="C000247B" w:usb2="00000009" w:usb3="00000000" w:csb0="000001FF" w:csb1="00000000"/>
    <w:embedRegular r:id="rId1" w:fontKey="{147D0F9D-CDE7-F3A0-1B86-D9EC318EE5F2}"/>
  </w:font>
  <w:font w:name="Roboto Medium">
    <w:charset w:val="CC"/>
    <w:family w:val="auto"/>
    <w:pitch w:val="variable"/>
    <w:sig w:usb0="E0002AFF" w:usb1="C000247B" w:usb2="00000009" w:usb3="00000000" w:csb0="000001FF" w:csb1="00000000"/>
    <w:embedRegular r:id="rId2" w:fontKey="{B95EBC22-1500-338A-A2AF-3228B65E275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oboto" w:cs="Roboto" w:eastAsia="Roboto" w:hAnsi="Roboto"/>
        <w:color w:val="1B1D1F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jnaj1z2f7ceuyzzdkcsie" Type="http://schemas.openxmlformats.org/officeDocument/2006/relationships/hyperlink" Target="https://avtotech.app/?utm_source=akt-defektovki&amp;utm_medium=document&amp;utm_campaign=generator" TargetMode="External"/><Relationship Id="rId8" Type="http://schemas.openxmlformats.org/officeDocument/2006/relationships/image" Target="media/9f230786ed701f1e3ed60b59f83811f7215fc317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дефектовки автомобиля № 24-Д от 09.10.2026</dc:title>
  <dc:creator>avtotech.app</dc:creator>
  <cp:lastModifiedBy>Un-named</cp:lastModifiedBy>
  <cp:revision>1</cp:revision>
  <dcterms:created xsi:type="dcterms:W3CDTF">2026-10-12T20:50:55.405Z</dcterms:created>
  <dcterms:modified xsi:type="dcterms:W3CDTF">2026-10-12T20:50:55.405Z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